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Bytové družstvo vlastníků ŠTĚPNICE, družstvo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Počet stran:3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255 19 964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Štěpnická 1046, 686 01 Uherské Hradiště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zapsané ve veřejném rejstříku vedeném u Krajského soudu v Brně, sp. zn. Dr 3006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„družstvo“)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vydává v souvislosti s účinností Nařízení Evropského parlamentu a rady (EU) č. 2016/79,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dne 27. 04. 2016, o ochraně osobních údajů (dále jen „nařízení“), tento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V N I T Ř N Í       P Ř E D P I S          č.1/2019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předpis je určen zejména členům družstva a dále též třetím osobám, se kterými družstvo jedná, pokud je při těchto jednáních jakkoli zacházeno s osobními údaji, které podléhají ochraně.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Údaje o správci a zpracovateli osobních údajů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Bytové družstvo vlastníků ŠTĚPNICE, družstvo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255 19 964,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 Štěpnická 1046, 686 01 Uherské Hradiště,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zapsané ve veřejném rejstříku vedeném u Krajského soudu v Brně, sp. zn. Dr 3006,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pro doručování: Štěpnická 1046, 686 06 Uherské Hradiště,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2">
        <w:r>
          <w:rPr>
            <w:rStyle w:val="Internetovodkaz"/>
            <w:rFonts w:ascii="Times New Roman" w:hAnsi="Times New Roman"/>
            <w:sz w:val="24"/>
            <w:szCs w:val="24"/>
          </w:rPr>
          <w:t>bdvstepnice@seznam.cz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datové schránky: xg3ui86,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telefonní kontakty: +420774721048,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(v textu dále jen družstvo)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Účel zpracování osobních údajů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Družstvo uchovává a zpracovává chráněné osobní údaje výhradně za účelem řádného zajištění správy nemovitostí, movitého vybavení a dalšího majetku družstva a zajištění služeb s nimi souvisejících, a to v rozsahu stanoveném stanovami družstva, interními předpisy družstva a závaznými právními předpisy.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Předmětem činnosti družstva je zejména činnost za účelem zajišťování potřeb svých členů spočívající především v organizování a zajišťování správy, údržby, oprav, modernizací a rekonstrukcí  domu čp. 1045-1050 jež je ve vlastnictví družstva, zajišťování plnění spojených s užíváním bytů a nebytových prostor ve vlastnictví družstva, uzavírání smluv o nájmu družstevních bytů (družstevních nebytových prostor) popř. jiných smluv souvisejících s jejich užíváním, a další činnost spočívající především v nájmu bytů, nebytových prostor osobám, které jsou členy družstva případně i nečlenům družstva v rámci podnikatelské činnosti družstva.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Zejména se jedná o zpracování osobních údajů souvisejících s členství v bytovém družstvu a nájmem družstevního bytu nebo nebytového prostoru, podnájmem družstevního bytu nebo nebytového prostoru, když zpracovávané údaje se týkají všech osob užívajících tyto prostory.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se osobní údaje zpracovávají v představenstvu družstva, v kontrolní komisi družstva, popřípadě v dalších pomocných orgánech družstva, zřízených v souladu se stanovami družstva a dále s výkonem funkce osoby v rámci činností družstevní samosprávy.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tímto účelem jsou zpracovávány se souhlasem poskytovatele údajů: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identifikační údaje (datum narození, titul),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údaje (telefon, e-mailová adresa).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Poskytnutí osobních údajů se souhlasem poskytovatele údajů (pro shora uvedený účel) není zákonným ani smluvním požadavkem nezbytným pro uzavření smlouvy. Je-li souhlas udělen, může být odvolán písemně listinou zaslanou na adresu sídla družstva. Osobní údaje mohou být zpracovány automatizované i manuálně, v digitální i listinné podobě.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Kategorie příjemců zpracovávaných osobních údajů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Příjemci zpracovávaných osobních údajů jsou družstvo, </w:t>
      </w:r>
      <w:r>
        <w:rPr>
          <w:rFonts w:ascii="Times New Roman" w:hAnsi="Times New Roman"/>
          <w:color w:val="000000"/>
          <w:sz w:val="24"/>
          <w:szCs w:val="24"/>
        </w:rPr>
        <w:t xml:space="preserve">dále RK Servis, </w:t>
      </w:r>
      <w:r>
        <w:rPr>
          <w:rFonts w:ascii="Times New Roman" w:hAnsi="Times New Roman"/>
          <w:sz w:val="24"/>
          <w:szCs w:val="24"/>
        </w:rPr>
        <w:t>dodavatelé služeb, osoby zprostředkovávající a vykonávající pro družstvo činnosti a služby související s výkonem správy nemovitostí. Dále subjekty, vůči nimž má družstvo právní povinnosti podle práva ČR, práva Evropské unie, které se na družstvo jako příjemce a správce osobních údajů vztahují (plnění právní povinnosti).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Družstvo jako správce osobních údajů má právo pověřit zpracováním osobních údajů zpracovatele, který se správcem uzavřel zpracovatelskou smlouvu a poskytuje dostatečné záruky ochrany osobních údajů.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zpracování a uložení osobních údajů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 se zpracováním osobních údajů je udělen po dobu trvání právního vztahu k bytu nebo jinému prostoru v nemovitosti č.p. 1045-1050, pro jejíž správu je souhlas udělován, poté po dobu do vypořádání vzájemných závazků mezi subjektem údajů a správcem údajů, nejdéle však po dobu trvání stavby.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Práva subjektů údajů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Právo odvolat souhlas</w:t>
      </w:r>
      <w:r>
        <w:rPr>
          <w:rFonts w:ascii="Times New Roman" w:hAnsi="Times New Roman"/>
          <w:sz w:val="24"/>
          <w:szCs w:val="24"/>
        </w:rPr>
        <w:t xml:space="preserve"> se zpracováním osobních údajů: Subjekt údajů je oprávněn kdykoliv tento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svůj souhlas se zpracováním osobních údajů odvolat, a to podepsaným písemným oznámením doručeným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osobně do sídla družstva nebo zaslaný na adresu sídla družstva, o tomto je subjekt údajů poučen před udělením tohoto souhlasu. Odvoláním tohoto souhlasu není dotčeno zpracování osobních údajů před jeho odvoláním.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Právo na přístup k osobním údajům</w:t>
      </w:r>
      <w:r>
        <w:rPr>
          <w:rFonts w:ascii="Times New Roman" w:hAnsi="Times New Roman"/>
          <w:sz w:val="24"/>
          <w:szCs w:val="24"/>
        </w:rPr>
        <w:t>: Subjekt údajů má právo získat od správce informaci, zda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jeho osobní údaje jsou či nejsou správcem zpracovávány.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osobní údaje jsou zpracovávány, má dále právo k nim získat přístup spolu s následujícími informacemi o: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účelech zpracování,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kategoriích dotčených osobních údajů,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příjemcích nebo kategoriích příjemců, kterým osobní údaje byly nebo budou zpřístupněny,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plánované době, po kterou budou osobní údaje uloženy, nebo není-li možné určit, kritériích použitých ke stanovení této doby,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existenci práva požadovat od správce opravu nebo výmaz osobních údajů, omezení jejich zpracování či práva vznést námitku proti tomuto zpracování,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právu podat stížnost u dozorového úřadu, tímto aktuálně je Úřad pro ochranu osobních údajů,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veškerých dostupných informacích o zdroji osobních údajů,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tom, zda dochází k automatizovanému rozhodování včetně profilování, o použitém postupu, jakož i o významu a předpokládaných důsledcích takového zpracování.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 právo může subjekt údajů vykonat osobně v sídle družstva nebo písemně listinou zaslanou na adresu sídla družstva.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Právo na opravu údajů</w:t>
      </w:r>
      <w:r>
        <w:rPr>
          <w:rFonts w:ascii="Times New Roman" w:hAnsi="Times New Roman"/>
          <w:sz w:val="24"/>
          <w:szCs w:val="24"/>
        </w:rPr>
        <w:t>: Subjekt údajů má právo na to, aby správce bez zbytečného odkladu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opravil nepřesné osobní údaje, které se jej týkají. S přihlédnutím k účelu zpracování má rovněž právo 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doplnění neúplných osobních údajů, a to i poskytnutím dodatečného prohlášení.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Právo na výmaz údajů</w:t>
      </w:r>
      <w:r>
        <w:rPr>
          <w:rFonts w:ascii="Times New Roman" w:hAnsi="Times New Roman"/>
          <w:sz w:val="24"/>
          <w:szCs w:val="24"/>
        </w:rPr>
        <w:t>: Subjekt údajů má právo, aby správce bez zbytečného odkladu vymazal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osobní údaje, které se jej týkají, pokud je dán jeden z těchto důvodů: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osobní údaje již nejsou potřebné pro účely, pro které byly shromážděny nebo jinak zpracovány,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odvolal souhlas, na jehož základě byly údaje zpracovány a neexistuje žádný další právní důvod pro zpracování,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osobní údaje byly zpracovány protiprávně,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osobní údaje musí být vymazány ke splnění právní povinnosti,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osobní údaje byly shromážděny v souvislosti s nabídkou služeb informační společnosti.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Právo na výmaz se neuplatní, pokud je dána zákonná výjimka, zejména z důvodu, že zpracování osobních údajů je nezbytné pro: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splnění právní povinnosti, jež vyžaduje zpracování podle práva Evropské unie nebo právního řádu ČR, které se na správce vztahuje,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určení, výkon nebo obhajobu právních nároků.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Subjekt údajů má právo na to, aby správce omezil zpracování osobních údajů v kterémkoli z těchto případů: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popírá se přesnost zpracovávaných osobních údajů, zpracování bude omezeno na dobu potřebnou k tomu, aby správce mohl přesnost osobních údajů ověřit,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zpracování je protiprávní a subjekt údajů odmítne výmaz osobních údajů a namísto toho požádá o omezení jejich použití,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již osobní údaje nepotřebuje pro účely zpracování, ale subjekt údajů je požaduje pro určení, výkon nebo obhajobu právních nároků.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bylo zpracování omezeno, mohou být osobní údaje, s výjimkou jejich uložení, zpracovány pouze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souhlasem subjektu údajů, nebo z důvodu určení, výkonu či obhajoby právních nároků, nebo z důvodu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ochrany práv jiné fyzické nebo právnické osoby nebo z důvodů důležitého veřejného zájmu Evropské unie či veřejného zájmu ČR.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 údajů má právo, aby správce předal jeho osobní údaje zpracovávané - automatizované na základě souhlasu poskytovatele údajů jinému správci ve strukturovaném, běžně používaném a strojově čitelném formátu. Při výkonu svého práva na přenositelnost údajů má subjekt údajů právo na to, aby osobní údaje byly předány přímo jedním správcem správci druhému, je-li to technicky proveditelné.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Svá práva plynoucí ze zpracování osobních údajů může subjekt osobních údajů kdykoliv uplatnit kontaktováním správce osobních údajů prostřednictvím kteréhokoli shora uvedeného kontaktního údaje.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poskytuje informace písemně v listinné podobě. Kontaktuje-li poskytovatel údajů správce elektronicky na jeho emailovou adresu, budou mu informace poskytnuty elektronicky, nepožádá-li o jejich poskytnutí v listinné podobě.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Ohledně činnosti správce nebo příjemce osobních údajů můžete podat stížnost, a to písemně na poštovní adresu správce: Štěpnická 1046, 686 01 Uherské Hradiště, e-mailem na adresu: </w:t>
      </w:r>
      <w:hyperlink r:id="rId3">
        <w:r>
          <w:rPr>
            <w:rStyle w:val="Internetovodkaz"/>
            <w:rFonts w:ascii="Times New Roman" w:hAnsi="Times New Roman"/>
            <w:b/>
            <w:sz w:val="24"/>
            <w:szCs w:val="24"/>
          </w:rPr>
          <w:t>bdvstepnice@seznam.cz</w:t>
        </w:r>
      </w:hyperlink>
      <w:r>
        <w:rPr>
          <w:rFonts w:ascii="Times New Roman" w:hAnsi="Times New Roman"/>
          <w:sz w:val="24"/>
          <w:szCs w:val="24"/>
        </w:rPr>
        <w:t xml:space="preserve">, do datové schránky: </w:t>
      </w:r>
      <w:r>
        <w:rPr>
          <w:rFonts w:ascii="Times New Roman" w:hAnsi="Times New Roman"/>
          <w:b/>
          <w:sz w:val="24"/>
          <w:szCs w:val="24"/>
        </w:rPr>
        <w:t>xg3ui86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stížnosti musí být zřejmé, kdo ji podává a co je jejím předmětem. V opačném případě nebo je-li to nutné k vyřízení, správce vyzve k doplnění ve stanovené lhůtě. Nebude-li stížnost doplněna, nebude moci být vyřízena. Lhůta na vyřízení stížnosti je 30 dnů a začíná plynout prvním pracovním dnem po jejím doručení či doplnění. Stížnosti jsou vyřizovány bez zbytečného odkladu.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Uherském Hradišti dne 21. ledna 2019                  předseda představenstva BDV ŠTĚPNICE, družstvo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Ing.  Holokáč Jozef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tomuto Vnitřnímu předpisu č. 1/2019 je informační příloha Vnitřní předpis č. 2/2018 ze dne 10. 12. 2018.</w:t>
      </w:r>
    </w:p>
    <w:sectPr>
      <w:headerReference w:type="default" r:id="rId4"/>
      <w:type w:val="nextPage"/>
      <w:pgSz w:w="11906" w:h="16838"/>
      <w:pgMar w:left="720" w:right="720" w:header="708" w:top="765" w:footer="0" w:bottom="72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>
        <w:rFonts w:ascii="Times New Roman" w:hAnsi="Times New Roman"/>
        <w:sz w:val="20"/>
        <w:szCs w:val="20"/>
      </w:rPr>
      <w:t xml:space="preserve">Strana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3</w:t>
    </w:r>
    <w:r>
      <w:rPr>
        <w:sz w:val="20"/>
        <w:szCs w:val="20"/>
        <w:rFonts w:ascii="Times New Roman" w:hAnsi="Times New Roman"/>
      </w:rPr>
      <w:fldChar w:fldCharType="end"/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14d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rsid w:val="00aa26d4"/>
    <w:rPr>
      <w:rFonts w:cs="Times New Roman"/>
      <w:color w:val="0000FF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locked/>
    <w:rsid w:val="00c01834"/>
    <w:rPr>
      <w:rFonts w:cs="Times New Roman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locked/>
    <w:rsid w:val="00c01834"/>
    <w:rPr>
      <w:rFonts w:cs="Times New Roman"/>
    </w:rPr>
  </w:style>
  <w:style w:type="character" w:styleId="Nevyeenzmnka1" w:customStyle="1">
    <w:name w:val="Nevyřešená zmínka1"/>
    <w:basedOn w:val="DefaultParagraphFont"/>
    <w:uiPriority w:val="99"/>
    <w:semiHidden/>
    <w:qFormat/>
    <w:rsid w:val="00d7096b"/>
    <w:rPr>
      <w:rFonts w:cs="Times New Roman"/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a72a1b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c018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rsid w:val="00c018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dvstepnice@seznam.cz" TargetMode="External"/><Relationship Id="rId3" Type="http://schemas.openxmlformats.org/officeDocument/2006/relationships/hyperlink" Target="mailto:bdvstepnice@seznam.cz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LibreOffice/7.1.2.2$Windows_X86_64 LibreOffice_project/8a45595d069ef5570103caea1b71cc9d82b2aae4</Application>
  <AppVersion>15.0000</AppVersion>
  <Pages>3</Pages>
  <Words>1331</Words>
  <Characters>7851</Characters>
  <CharactersWithSpaces>9336</CharactersWithSpaces>
  <Paragraphs>83</Paragraphs>
  <Company>Finanční správa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2019-01-22T07:25:00Z</dcterms:created>
  <dc:creator>Čáslavský Bohumil Ing.</dc:creator>
  <dc:description/>
  <dc:language>cs-CZ</dc:language>
  <cp:lastModifiedBy/>
  <dcterms:modified xsi:type="dcterms:W3CDTF">2022-03-03T14:25:12Z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